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sz w:val="44"/>
          <w:szCs w:val="44"/>
          <w:lang w:val="en-US" w:eastAsia="zh-CN"/>
        </w:rPr>
        <w:t>秦创原创新驱动平台推介词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ind w:left="0" w:leftChars="0"/>
        <w:jc w:val="center"/>
        <w:textAlignment w:val="auto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西咸新区发展改革和商务局局长  刘洪涛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尊敬的各位领导、各位来宾，女士们、先生们，朋友们：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大家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上午</w:t>
      </w:r>
      <w:r>
        <w:rPr>
          <w:rFonts w:hint="eastAsia" w:ascii="仿宋_GB2312" w:hAnsi="仿宋_GB2312" w:eastAsia="仿宋_GB2312" w:cs="仿宋_GB2312"/>
          <w:sz w:val="32"/>
          <w:szCs w:val="32"/>
        </w:rPr>
        <w:t>好！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夏末秋初，我们相聚在美丽西安</w:t>
      </w:r>
      <w:r>
        <w:rPr>
          <w:rFonts w:hint="eastAsia" w:ascii="仿宋_GB2312" w:hAnsi="仿宋_GB2312" w:eastAsia="仿宋_GB2312" w:cs="仿宋_GB2312"/>
          <w:sz w:val="32"/>
          <w:szCs w:val="32"/>
        </w:rPr>
        <w:t>，共同参加第三届中国（陕西）自由贸易试验区发展论坛，在此，我代表西咸新区党工委、管委会，对各位嘉宾的莅临表示热烈欢迎！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西咸新区成立于2011年6月，下设沣东、沣西、秦汉、空港、泾河五个新城和能源金贸区，总规划面积为882平方公里，相当于新加坡国土面积，户籍人口130万。2014年1月经国务院批复成为第7个国家新区，是首个以创新城市发展方式为主题的国家级新区，是西安国家中心城市、西安都市圈的核心承载区，是大西安的新中心新轴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也是陕西省秦创原创新驱动平台的总窗口。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西咸新区经过十多年的发展，各类优势不断聚集。</w:t>
      </w: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这里有区位的优势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，地处我国大地原点，西咸一体化核心区、现代化大西安新中心。从这里出发，飞机2小时覆盖全国80%的经济区域，高铁5小时通达全国主要城市。</w:t>
      </w: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这里有宽广的空间，</w:t>
      </w:r>
      <w:r>
        <w:rPr>
          <w:rFonts w:hint="eastAsia" w:ascii="仿宋_GB2312" w:hAnsi="仿宋_GB2312" w:eastAsia="仿宋_GB2312" w:cs="仿宋_GB2312"/>
          <w:sz w:val="32"/>
          <w:szCs w:val="32"/>
        </w:rPr>
        <w:t>西咸新区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现</w:t>
      </w:r>
      <w:r>
        <w:rPr>
          <w:rFonts w:hint="eastAsia" w:ascii="仿宋_GB2312" w:hAnsi="仿宋_GB2312" w:eastAsia="仿宋_GB2312" w:cs="仿宋_GB2312"/>
          <w:sz w:val="32"/>
          <w:szCs w:val="32"/>
        </w:rPr>
        <w:t>有建设用地272平方公里，用地指标比较充足。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这里有一流的学镇，</w:t>
      </w:r>
      <w:r>
        <w:rPr>
          <w:rFonts w:hint="eastAsia" w:ascii="仿宋_GB2312" w:hAnsi="仿宋_GB2312" w:eastAsia="仿宋_GB2312" w:cs="仿宋_GB2312"/>
          <w:sz w:val="32"/>
          <w:szCs w:val="32"/>
        </w:rPr>
        <w:t>交大131个国家级、省部级重点实验室全部迁入西部创新港。西北工业大学翱翔小镇、空军军医大学本部相继落户，未来这里将汇聚10万创新人才。</w:t>
      </w: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这里有创新的生态，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产业平台、政策支持、金融支撑、人才服务等“礼包”丰厚，全方位、全过程服务人才创业和企业成长。</w:t>
      </w: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这里有产业的聚集，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聚焦先进制造、电子信息等六大主导产业，聚集了隆基、三一、创维、秦川机床等一大批优质项目，引进内资、外资年增长超过50%。</w:t>
      </w: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这里有开放的平台，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国家临空经济示范区、综合保税区、空港型国家物流枢纽相继获批，机场航空货邮吞吐量增速全国第9。中俄丝路创新园等外向型产业园蓬勃发展，与世界的联通更加紧密。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“原”上风正劲，奋斗正当时。西咸新区作为秦创原总窗口，承担着总展示、总统筹、总调度、总协调的使命担当。经过一年多的实践，秦创原建设的“成绩单”令人振奋。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今年上半年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总窗口新增科技型企业534家，是去年同期的2.35倍，其中，科技成果转化企业155家，春种基金设立公司125家，其他科技型企业254家，分别是去年同期的2.28倍、3.2倍、2.12倍。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西咸新区排名“科创中国”全国65个试点城市第一，17家企业入选省级上市后备企业，</w:t>
      </w:r>
      <w:r>
        <w:rPr>
          <w:rFonts w:hint="eastAsia" w:ascii="仿宋_GB2312" w:hAnsi="仿宋_GB2312" w:eastAsia="仿宋_GB2312" w:cs="仿宋_GB2312"/>
          <w:sz w:val="32"/>
          <w:szCs w:val="32"/>
        </w:rPr>
        <w:t>秦创原现象、秦创原生态、秦创原模式、秦创原板块加速显现。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形成了秦创原现象。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秦创原创新驱动平台自启动之日起受到了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社会各界普遍关注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，国内外主流媒体纷纷聚焦中国陕西倾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听秦创原平台上正在发生的科创故事。今年3月，秦创原还亮相美国纽约时代广场“中国屏”，向全世界展示秦创原及西咸新区开放创新的魅力，通过秦创原，越来越多的创新资源向西咸新区加速聚集。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营造了秦创原生态。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逐步构建“热带雨林”式创新生态。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初步形成了秦创原“1+N”政策体系，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构建全链条扶持企业成长的政策措施，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叠加省市区三级政策红利，为千余家企业累计兑现政策资金3.05亿元。打造了全链条科创服务体系，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  <w:t>线上秦创原综合服务平台集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222222"/>
          <w:spacing w:val="15"/>
          <w:kern w:val="0"/>
          <w:sz w:val="32"/>
          <w:szCs w:val="32"/>
          <w:shd w:val="clear" w:color="auto" w:fill="FFFFFF"/>
          <w:lang w:val="en-US" w:eastAsia="zh-CN" w:bidi="ar"/>
        </w:rPr>
        <w:t>成果转化、科技金融等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  <w:t>6大类23项全要素服务，线下形成了“1个中心”+“5个新城中心”+“N个园区工作站”的三级科创服务体系“1+5+N”秦创原科技服务模式，形成上下联动、多级协同的科技服务体系。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探索了秦创原模式。</w:t>
      </w:r>
      <w:r>
        <w:rPr>
          <w:rFonts w:hint="eastAsia" w:ascii="仿宋_GB2312" w:hAnsi="仿宋_GB2312" w:eastAsia="仿宋_GB2312" w:cs="仿宋_GB2312"/>
          <w:i w:val="0"/>
          <w:caps w:val="0"/>
          <w:color w:val="222222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作为秦创原总窗口，西咸新区按照企业主体、人才主力、市场主导、政府主推的“四主”原则，搭建了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“一中心一平台一公司”的平台框架，通过推进立体联动“孵化器”、成果转化“加速器”、两链融合“促进器”“三器”示范区建设；积极与西安交通大学等高校院所携手合作，通过打造“人才池”“资金池”和“专利成果池”，不断做优创新生态，形成创新要素聚集的“创新群”、优质龙头企业聚集的“企业群”和契合区域定位的“产业群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打造了秦创原板块。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秦创原创新驱动总窗口载体建设不断加快，“三器”示范区初具规模，总面积2217万平米的金湾科创区、西部云谷等93个科创载体有计划地逐批建成投运，</w:t>
      </w:r>
      <w:r>
        <w:rPr>
          <w:rFonts w:hint="eastAsia" w:ascii="仿宋_GB2312" w:hAnsi="仿宋_GB2312" w:eastAsia="仿宋_GB2312" w:cs="仿宋_GB2312"/>
          <w:sz w:val="32"/>
          <w:szCs w:val="32"/>
        </w:rPr>
        <w:t>今年将建成投用800万平米以上，为企业提供从孵化、加速到产业化的全流程承载空间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；设立了17支基金，总规模近101亿元；发行了60余款“秦创贷”科技金融产品，累计为107家企业投放贷款超6亿元。秦创原“春种”基金、秦创原·青禾计划、科技成果批量授权模式、创新平台落地运营模式、高校科技成果转化“三项改革”等多项创新举措有效推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下一步，西咸新区将以新中心新轴线为牵引，布局秦创原新轴线总部经济带，建设沣东先进制造产业园、沣西人工智能产业园、秦汉大健康产业园、空港临空智造产业园、泾河光伏科技城等10大特色产业园区，以改革创新为动力，以加强人才和机制建设为抓手，着力促进科技成果转化和产业化，着力促进科技与经济紧密结合。突出“两链”融合，找准产业链“痛点”、创新链“堵点”，充分调动高校、科研院所、企业等各类主体和人才积极性，加速科技成果产业化步伐，形成产业链和创新链的良性互动、融通发展、闭环生态。不断汇聚创新资源，加速释放创新潜能，加快科技资源优化集成，推动创新驱动发展见效成势，努力打造陕西高质量发展强大引擎。在此，我们诚挚的恳请社会各界持续关注总窗口建设，共推秦创原创新驱动平台建设由“势”转“能”，切实成为陕西省高质量发展新引擎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最后再次感谢各位的聆听！预祝</w:t>
      </w:r>
      <w:r>
        <w:rPr>
          <w:rFonts w:hint="eastAsia" w:ascii="仿宋_GB2312" w:hAnsi="仿宋_GB2312" w:eastAsia="仿宋_GB2312" w:cs="仿宋_GB2312"/>
          <w:sz w:val="32"/>
          <w:szCs w:val="32"/>
        </w:rPr>
        <w:t>第三届中国（陕西）自由贸易试验区发展论坛圆满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成功！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EFB6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99"/>
    <w:rPr>
      <w:rFonts w:ascii="宋体" w:hAnsi="Courier New" w:cs="黑体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Office_11.8.2.8621_F1E327BC-269C-435d-A152-05C5408002CA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2023-01-16T06:43:35Z</dcterms:created>
  <dc:creator>yu123</dc:creator>
  <cp:lastModifiedBy>yu123</cp:lastModifiedBy>
  <dcterms:modified xsi:type="dcterms:W3CDTF">2023-01-16T06:43:50Z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</Properties>
</file>