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0"/>
          <w:sz w:val="44"/>
          <w:szCs w:val="44"/>
          <w:lang w:val="zh-CN" w:eastAsia="zh-CN"/>
        </w:rPr>
      </w:pPr>
      <w:r>
        <w:rPr>
          <w:rFonts w:hint="eastAsia" w:ascii="方正小标宋简体" w:hAnsi="方正小标宋简体" w:eastAsia="方正小标宋简体" w:cs="方正小标宋简体"/>
          <w:b w:val="0"/>
          <w:bCs w:val="0"/>
          <w:spacing w:val="0"/>
          <w:sz w:val="44"/>
          <w:szCs w:val="44"/>
          <w:lang w:val="zh-CN" w:eastAsia="zh-CN"/>
        </w:rPr>
        <w:t>发挥自贸试验区在构建“双循环”新发展</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0"/>
          <w:sz w:val="44"/>
          <w:szCs w:val="44"/>
          <w:lang w:val="zh-CN" w:eastAsia="zh-CN"/>
        </w:rPr>
      </w:pPr>
      <w:r>
        <w:rPr>
          <w:rFonts w:hint="eastAsia" w:ascii="方正小标宋简体" w:hAnsi="方正小标宋简体" w:eastAsia="方正小标宋简体" w:cs="方正小标宋简体"/>
          <w:b w:val="0"/>
          <w:bCs w:val="0"/>
          <w:spacing w:val="0"/>
          <w:sz w:val="44"/>
          <w:szCs w:val="44"/>
          <w:lang w:val="zh-CN" w:eastAsia="zh-CN"/>
        </w:rPr>
        <w:t>格局中的示范引领作用</w:t>
      </w:r>
    </w:p>
    <w:p>
      <w:pPr>
        <w:keepNext w:val="0"/>
        <w:keepLines w:val="0"/>
        <w:pageBreakBefore w:val="0"/>
        <w:widowControl w:val="0"/>
        <w:kinsoku/>
        <w:wordWrap/>
        <w:overflowPunct/>
        <w:topLinePunct w:val="0"/>
        <w:autoSpaceDE/>
        <w:autoSpaceDN/>
        <w:bidi w:val="0"/>
        <w:adjustRightInd/>
        <w:snapToGrid/>
        <w:spacing w:before="313" w:beforeLines="100" w:after="313" w:afterLines="100" w:line="240" w:lineRule="auto"/>
        <w:ind w:left="0" w:leftChars="0"/>
        <w:jc w:val="center"/>
        <w:textAlignment w:val="auto"/>
        <w:rPr>
          <w:rFonts w:hint="eastAsia" w:ascii="楷体_GB2312" w:hAnsi="楷体_GB2312" w:eastAsia="楷体_GB2312" w:cs="楷体_GB2312"/>
          <w:kern w:val="0"/>
          <w:sz w:val="32"/>
          <w:szCs w:val="32"/>
          <w:lang w:val="zh-CN" w:eastAsia="zh-CN" w:bidi="ar"/>
        </w:rPr>
      </w:pPr>
      <w:r>
        <w:rPr>
          <w:rFonts w:hint="eastAsia" w:ascii="楷体_GB2312" w:hAnsi="楷体_GB2312" w:eastAsia="楷体_GB2312" w:cs="楷体_GB2312"/>
          <w:kern w:val="0"/>
          <w:sz w:val="32"/>
          <w:szCs w:val="32"/>
          <w:lang w:val="zh-CN" w:eastAsia="zh-CN" w:bidi="ar"/>
        </w:rPr>
        <w:t>国务院发展研究中心对外经济研究部</w:t>
      </w:r>
      <w:r>
        <w:rPr>
          <w:rFonts w:hint="eastAsia" w:ascii="楷体_GB2312" w:hAnsi="楷体_GB2312" w:eastAsia="楷体_GB2312" w:cs="楷体_GB2312"/>
          <w:kern w:val="0"/>
          <w:sz w:val="32"/>
          <w:szCs w:val="32"/>
          <w:lang w:val="en-US" w:eastAsia="zh-CN" w:bidi="ar"/>
        </w:rPr>
        <w:t xml:space="preserve">部长  </w:t>
      </w:r>
      <w:r>
        <w:rPr>
          <w:rFonts w:hint="eastAsia" w:ascii="楷体_GB2312" w:hAnsi="楷体_GB2312" w:eastAsia="楷体_GB2312" w:cs="楷体_GB2312"/>
          <w:kern w:val="0"/>
          <w:sz w:val="32"/>
          <w:szCs w:val="32"/>
          <w:lang w:val="zh-CN" w:eastAsia="zh-CN" w:bidi="ar"/>
        </w:rPr>
        <w:t>张</w:t>
      </w:r>
      <w:r>
        <w:rPr>
          <w:rFonts w:hint="eastAsia" w:ascii="楷体_GB2312" w:hAnsi="楷体_GB2312" w:eastAsia="楷体_GB2312" w:cs="楷体_GB2312"/>
          <w:kern w:val="0"/>
          <w:sz w:val="32"/>
          <w:szCs w:val="32"/>
          <w:lang w:val="en-US" w:eastAsia="zh-CN" w:bidi="ar"/>
        </w:rPr>
        <w:t xml:space="preserve">  </w:t>
      </w:r>
      <w:r>
        <w:rPr>
          <w:rFonts w:hint="eastAsia" w:ascii="楷体_GB2312" w:hAnsi="楷体_GB2312" w:eastAsia="楷体_GB2312" w:cs="楷体_GB2312"/>
          <w:kern w:val="0"/>
          <w:sz w:val="32"/>
          <w:szCs w:val="32"/>
          <w:lang w:val="zh-CN" w:eastAsia="zh-CN" w:bidi="ar"/>
        </w:rPr>
        <w:t>琦</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尊敬的魏主席，崔院长，各位嘉宾</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大家上午好，建设自贸试验区是党中央国务院推进改革开放的重要举措，很高兴参加今天专门讨论自贸试验区发展的论坛，但是很遗憾不能现场与各位交流，在此先祝贺论坛的成功举办。从刚才发言当中</w:t>
      </w:r>
      <w:r>
        <w:rPr>
          <w:rFonts w:hint="eastAsia" w:ascii="仿宋_GB2312" w:hAnsi="仿宋_GB2312" w:eastAsia="仿宋_GB2312" w:cs="仿宋_GB2312"/>
          <w:sz w:val="32"/>
          <w:szCs w:val="32"/>
          <w:lang w:val="en-US" w:eastAsia="zh-CN"/>
        </w:rPr>
        <w:t>我们</w:t>
      </w:r>
      <w:r>
        <w:rPr>
          <w:rFonts w:hint="eastAsia" w:ascii="仿宋_GB2312" w:hAnsi="仿宋_GB2312" w:eastAsia="仿宋_GB2312" w:cs="仿宋_GB2312"/>
          <w:sz w:val="32"/>
          <w:szCs w:val="32"/>
        </w:rPr>
        <w:t>可以了解到自贸试验区建立以来取得的诸多成绩，特别是开创性、系统性</w:t>
      </w:r>
      <w:r>
        <w:rPr>
          <w:rFonts w:hint="eastAsia" w:ascii="仿宋_GB2312" w:hAnsi="仿宋_GB2312" w:eastAsia="仿宋_GB2312" w:cs="仿宋_GB2312"/>
          <w:sz w:val="32"/>
          <w:szCs w:val="32"/>
          <w:lang w:val="en-US" w:eastAsia="zh-CN"/>
        </w:rPr>
        <w:t>地</w:t>
      </w:r>
      <w:r>
        <w:rPr>
          <w:rFonts w:hint="eastAsia" w:ascii="仿宋_GB2312" w:hAnsi="仿宋_GB2312" w:eastAsia="仿宋_GB2312" w:cs="仿宋_GB2312"/>
          <w:sz w:val="32"/>
          <w:szCs w:val="32"/>
        </w:rPr>
        <w:t>探索一系列重大管理体制改革，不但是中国对外开放的排头兵，而且已经成为全国高端要素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创新资源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先进产业和新兴贸易业态的汇聚区，也成为了所在省市开放发展引领区，实践证明，自贸试验区作为新时期改革开放的试验田和新标杆，确实是不辱使命的，也切实发挥了各方面的示范引领作用。</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从刚才魏主席的讲话当中我们也感受到了陕西省积极贯彻总书记讲话精神，紧紧抓住自贸试验区这一重要平台，围绕贯彻新发展理念，构建新发展格局，立足陕西自身的产业基础和独特的优势，积极打造内陆地区改革开放新高地，推动各项工作取得了积极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显著的进展。</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们外经部一直跟踪研究全国自贸试验区建设，也参与海南自贸港建设评估的一系列的工作，我个人感受，陕西自贸试验区建设以来，应该说在服务国家战略，主动开展差异化探索方面，示范带动效果显著，有三个方面令我印象非常深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首先一点，聚焦制度创新和集成创新，而且很多不是流程上的优化，而是首创性比较强的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特色非常突出的制度性突破，有十余项</w:t>
      </w:r>
      <w:r>
        <w:rPr>
          <w:rFonts w:hint="eastAsia" w:ascii="仿宋_GB2312" w:hAnsi="仿宋_GB2312" w:eastAsia="仿宋_GB2312" w:cs="仿宋_GB2312"/>
          <w:sz w:val="32"/>
          <w:szCs w:val="32"/>
          <w:lang w:val="en-US" w:eastAsia="zh-CN"/>
        </w:rPr>
        <w:t>成果</w:t>
      </w:r>
      <w:r>
        <w:rPr>
          <w:rFonts w:hint="eastAsia" w:ascii="仿宋_GB2312" w:hAnsi="仿宋_GB2312" w:eastAsia="仿宋_GB2312" w:cs="仿宋_GB2312"/>
          <w:sz w:val="32"/>
          <w:szCs w:val="32"/>
        </w:rPr>
        <w:t>已经向全国进行了复制推广。第二点，</w:t>
      </w:r>
      <w:r>
        <w:rPr>
          <w:rFonts w:hint="eastAsia" w:ascii="仿宋_GB2312" w:hAnsi="仿宋_GB2312" w:eastAsia="仿宋_GB2312" w:cs="仿宋_GB2312"/>
          <w:sz w:val="32"/>
          <w:szCs w:val="32"/>
          <w:lang w:val="en-US" w:eastAsia="zh-CN"/>
        </w:rPr>
        <w:t>是</w:t>
      </w:r>
      <w:r>
        <w:rPr>
          <w:rFonts w:hint="eastAsia" w:ascii="仿宋_GB2312" w:hAnsi="仿宋_GB2312" w:eastAsia="仿宋_GB2312" w:cs="仿宋_GB2312"/>
          <w:sz w:val="32"/>
          <w:szCs w:val="32"/>
        </w:rPr>
        <w:t>重点推进了特色产业和优势产业的布局和发展，有影响力的市场主体加速集聚，特别是人工智能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航空产业等先进的制造业和服务业快速发展，应该看到跨境电商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数字文创等新兴业态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新模式不断地涌现，还有多个国家级出口基地和产业融合发展的基地加快建设，为全省产业和经济发展注入了新的动能和新的活力。第三点，立足区位优势，加快构筑国际贸易新通道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物流运输枢纽和国际产能合作的产业园区，</w:t>
      </w:r>
      <w:r>
        <w:rPr>
          <w:rFonts w:hint="eastAsia" w:ascii="仿宋_GB2312" w:hAnsi="仿宋_GB2312" w:eastAsia="仿宋_GB2312" w:cs="仿宋_GB2312"/>
          <w:sz w:val="32"/>
          <w:szCs w:val="32"/>
          <w:lang w:val="en-US" w:eastAsia="zh-CN"/>
        </w:rPr>
        <w:t>服务</w:t>
      </w:r>
      <w:r>
        <w:rPr>
          <w:rFonts w:hint="eastAsia" w:ascii="仿宋_GB2312" w:hAnsi="仿宋_GB2312" w:eastAsia="仿宋_GB2312" w:cs="仿宋_GB2312"/>
          <w:sz w:val="32"/>
          <w:szCs w:val="32"/>
        </w:rPr>
        <w:t>共建“一带一路”取得</w:t>
      </w:r>
      <w:r>
        <w:rPr>
          <w:rFonts w:hint="eastAsia" w:ascii="仿宋_GB2312" w:hAnsi="仿宋_GB2312" w:eastAsia="仿宋_GB2312" w:cs="仿宋_GB2312"/>
          <w:sz w:val="32"/>
          <w:szCs w:val="32"/>
          <w:lang w:val="en-US" w:eastAsia="zh-CN"/>
        </w:rPr>
        <w:t>了</w:t>
      </w:r>
      <w:r>
        <w:rPr>
          <w:rFonts w:hint="eastAsia" w:ascii="仿宋_GB2312" w:hAnsi="仿宋_GB2312" w:eastAsia="仿宋_GB2312" w:cs="仿宋_GB2312"/>
          <w:sz w:val="32"/>
          <w:szCs w:val="32"/>
        </w:rPr>
        <w:t>突出</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成绩，也做出了陕西的特色和品牌，提升了在“一带一路”建设当中的重要性和影响力。这些都是令我印象非常深刻的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对陕西的自贸试验区的发展也表示祝贺。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当前，世界格局深刻变化，外部环境严峻复杂，不稳定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不确定因素确实显著增多，首先是经济全球化连续遭遇冲击，贸易投资保护主义和单边主义愈演愈烈，世界经济开放发展的环境日益严峻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国际组织有一个研究提到，全球非关税壁垒和关税壁垒所覆盖的贸易量，从10年前，2010年</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1260亿美元，已经攀升到了当前的1.5万亿美元，这是贸易投资保护主义最新的体现。第二是大国博弈和地缘政治冲突加剧，加速了国际经济秩序的演变和产业链供应链的重塑。第三是疫情持续反复，世界各国的</w:t>
      </w:r>
      <w:r>
        <w:rPr>
          <w:rFonts w:hint="eastAsia" w:ascii="仿宋_GB2312" w:hAnsi="仿宋_GB2312" w:eastAsia="仿宋_GB2312" w:cs="仿宋_GB2312"/>
          <w:sz w:val="32"/>
          <w:szCs w:val="32"/>
          <w:lang w:val="en-US" w:eastAsia="zh-CN"/>
        </w:rPr>
        <w:t>复苏</w:t>
      </w:r>
      <w:r>
        <w:rPr>
          <w:rFonts w:hint="eastAsia" w:ascii="仿宋_GB2312" w:hAnsi="仿宋_GB2312" w:eastAsia="仿宋_GB2312" w:cs="仿宋_GB2312"/>
          <w:sz w:val="32"/>
          <w:szCs w:val="32"/>
        </w:rPr>
        <w:t>进程不一样，各国</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宏观经济政策进一步分化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我们可以看到</w:t>
      </w:r>
      <w:r>
        <w:rPr>
          <w:rFonts w:hint="eastAsia" w:ascii="仿宋_GB2312" w:hAnsi="仿宋_GB2312" w:eastAsia="仿宋_GB2312" w:cs="仿宋_GB2312"/>
          <w:sz w:val="32"/>
          <w:szCs w:val="32"/>
        </w:rPr>
        <w:t>贸易投资激烈竞争引发新的国际经贸争端也不断地出现。第四是新一轮技术革命和产业变革深刻</w:t>
      </w:r>
      <w:r>
        <w:rPr>
          <w:rFonts w:hint="eastAsia" w:ascii="仿宋_GB2312" w:hAnsi="仿宋_GB2312" w:eastAsia="仿宋_GB2312" w:cs="仿宋_GB2312"/>
          <w:sz w:val="32"/>
          <w:szCs w:val="32"/>
          <w:lang w:val="en-US" w:eastAsia="zh-CN"/>
        </w:rPr>
        <w:t>地</w:t>
      </w:r>
      <w:r>
        <w:rPr>
          <w:rFonts w:hint="eastAsia" w:ascii="仿宋_GB2312" w:hAnsi="仿宋_GB2312" w:eastAsia="仿宋_GB2312" w:cs="仿宋_GB2312"/>
          <w:sz w:val="32"/>
          <w:szCs w:val="32"/>
        </w:rPr>
        <w:t>重塑着生产生活方式和贸易投资格局，数字化转型和绿色发展不断催生新的业态和新的模式，各国在抢抓全球化新的变化机遇的同时，也在加大力度争夺新领域、新议题治理的话语权。我国和各国一样，推进开放发展，开放创新的紧迫性日益突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大家都能够看到，对外开放是中国鲜明的标志。40多年来，我国通过坚持改革开放，及时抓住经济全球化的机遇，实现了跨越式的发展。当前面对百年未有之大变局，为了更好</w:t>
      </w:r>
      <w:r>
        <w:rPr>
          <w:rFonts w:hint="eastAsia" w:ascii="仿宋_GB2312" w:hAnsi="仿宋_GB2312" w:eastAsia="仿宋_GB2312" w:cs="仿宋_GB2312"/>
          <w:sz w:val="32"/>
          <w:szCs w:val="32"/>
          <w:lang w:val="en-US" w:eastAsia="zh-CN"/>
        </w:rPr>
        <w:t>地</w:t>
      </w:r>
      <w:r>
        <w:rPr>
          <w:rFonts w:hint="eastAsia" w:ascii="仿宋_GB2312" w:hAnsi="仿宋_GB2312" w:eastAsia="仿宋_GB2312" w:cs="仿宋_GB2312"/>
          <w:sz w:val="32"/>
          <w:szCs w:val="32"/>
        </w:rPr>
        <w:t>把握新机遇，能够趋利避害，也必须推动更高水平的对外开放，更深度融入经济全球化。</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这是实现高质量发展和现代化建设的内在要求，也是主动应对时代之变，构建新发展格局的战略选择。习总书记强调说，要发挥全面深化改革在构建新发展格局中的关键作用，就要围绕实行更高水平的对外开放进行深化改革，要加快营造市场化、</w:t>
      </w:r>
      <w:r>
        <w:rPr>
          <w:rFonts w:hint="eastAsia" w:ascii="仿宋_GB2312" w:hAnsi="仿宋_GB2312" w:eastAsia="仿宋_GB2312" w:cs="仿宋_GB2312"/>
          <w:sz w:val="32"/>
          <w:szCs w:val="32"/>
          <w:lang w:val="en-US" w:eastAsia="zh-CN"/>
        </w:rPr>
        <w:t>法治</w:t>
      </w:r>
      <w:r>
        <w:rPr>
          <w:rFonts w:hint="eastAsia" w:ascii="仿宋_GB2312" w:hAnsi="仿宋_GB2312" w:eastAsia="仿宋_GB2312" w:cs="仿宋_GB2312"/>
          <w:sz w:val="32"/>
          <w:szCs w:val="32"/>
        </w:rPr>
        <w:t>化、国际化的营商环境，推动建设更高水平的开放型经济新体制。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当前，推进改革事业</w:t>
      </w:r>
      <w:r>
        <w:rPr>
          <w:rFonts w:hint="eastAsia" w:ascii="仿宋_GB2312" w:hAnsi="仿宋_GB2312" w:eastAsia="仿宋_GB2312" w:cs="仿宋_GB2312"/>
          <w:sz w:val="32"/>
          <w:szCs w:val="32"/>
          <w:lang w:val="en-US" w:eastAsia="zh-CN"/>
        </w:rPr>
        <w:t>趟过深水</w:t>
      </w:r>
      <w:r>
        <w:rPr>
          <w:rFonts w:hint="eastAsia" w:ascii="仿宋_GB2312" w:hAnsi="仿宋_GB2312" w:eastAsia="仿宋_GB2312" w:cs="仿宋_GB2312"/>
          <w:sz w:val="32"/>
          <w:szCs w:val="32"/>
        </w:rPr>
        <w:t>区，需要自贸试验区发挥示范引领作用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推进构建新发展格局，更需要自贸试验区主动发挥推进双循环相互促进的枢纽作用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我认为，自贸试验区应该</w:t>
      </w:r>
      <w:r>
        <w:rPr>
          <w:rFonts w:hint="eastAsia" w:ascii="仿宋_GB2312" w:hAnsi="仿宋_GB2312" w:eastAsia="仿宋_GB2312" w:cs="仿宋_GB2312"/>
          <w:sz w:val="32"/>
          <w:szCs w:val="32"/>
        </w:rPr>
        <w:t>从六个方面发力：</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一</w:t>
      </w:r>
      <w:r>
        <w:rPr>
          <w:rFonts w:hint="default" w:ascii="黑体" w:hAnsi="黑体" w:eastAsia="黑体" w:cs="黑体"/>
          <w:sz w:val="32"/>
          <w:szCs w:val="32"/>
        </w:rPr>
        <w:t>、</w:t>
      </w:r>
      <w:r>
        <w:rPr>
          <w:rFonts w:hint="eastAsia" w:ascii="黑体" w:hAnsi="黑体" w:eastAsia="黑体" w:cs="黑体"/>
          <w:sz w:val="32"/>
          <w:szCs w:val="32"/>
        </w:rPr>
        <w:t>提升贸易投资自由化便利化水平，加快形成国际合作竞争新优势需要自贸试验区发挥示范引领作用。</w:t>
      </w:r>
      <w:r>
        <w:rPr>
          <w:rFonts w:hint="eastAsia" w:ascii="仿宋_GB2312" w:hAnsi="仿宋_GB2312" w:eastAsia="仿宋_GB2312" w:cs="仿宋_GB2312"/>
          <w:sz w:val="32"/>
          <w:szCs w:val="32"/>
        </w:rPr>
        <w:t>几年前世界银行的研究报告称，中国已经成为全球供应链的三大枢纽之一，我们也都知道对外贸易和跨境投资是统筹利用国际国内两种资源，两个市场的重点，也是打通我国内外经济循环，提高资源配置效率和促进经济增长的重要推动力，自贸试验区需要也应该进一步推动贸易监管模式的创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贸易结构的升级和内外贸易一体化发展，推动离岸贸易</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跨境电商</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rPr>
        <w:t>新兴业态的发展和创新，而且要进一步打造具有国际竞争力的投资准入准营的体系</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制度安排，</w:t>
      </w:r>
      <w:r>
        <w:rPr>
          <w:rFonts w:hint="eastAsia" w:ascii="仿宋_GB2312" w:hAnsi="仿宋_GB2312" w:eastAsia="仿宋_GB2312" w:cs="仿宋_GB2312"/>
          <w:sz w:val="32"/>
          <w:szCs w:val="32"/>
          <w:lang w:val="en-US" w:eastAsia="zh-CN"/>
        </w:rPr>
        <w:t>要</w:t>
      </w:r>
      <w:r>
        <w:rPr>
          <w:rFonts w:hint="eastAsia" w:ascii="仿宋_GB2312" w:hAnsi="仿宋_GB2312" w:eastAsia="仿宋_GB2312" w:cs="仿宋_GB2312"/>
          <w:sz w:val="32"/>
          <w:szCs w:val="32"/>
        </w:rPr>
        <w:t>完善国际商事纠纷多元化解决机制和高标准知识产权保护和纠纷解决机制。便利企业跨境融资，以高质量吸引外资和高水平走出去，促进全球资源高效配置，更好</w:t>
      </w:r>
      <w:r>
        <w:rPr>
          <w:rFonts w:hint="eastAsia" w:ascii="仿宋_GB2312" w:hAnsi="仿宋_GB2312" w:eastAsia="仿宋_GB2312" w:cs="仿宋_GB2312"/>
          <w:sz w:val="32"/>
          <w:szCs w:val="32"/>
          <w:lang w:val="en-US" w:eastAsia="zh-CN"/>
        </w:rPr>
        <w:t>地</w:t>
      </w:r>
      <w:r>
        <w:rPr>
          <w:rFonts w:hint="eastAsia" w:ascii="仿宋_GB2312" w:hAnsi="仿宋_GB2312" w:eastAsia="仿宋_GB2312" w:cs="仿宋_GB2312"/>
          <w:sz w:val="32"/>
          <w:szCs w:val="32"/>
        </w:rPr>
        <w:t>服务双循环相互促进的新发展格局。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二</w:t>
      </w:r>
      <w:r>
        <w:rPr>
          <w:rFonts w:hint="default" w:ascii="黑体" w:hAnsi="黑体" w:eastAsia="黑体" w:cs="黑体"/>
          <w:sz w:val="32"/>
          <w:szCs w:val="32"/>
        </w:rPr>
        <w:t>、</w:t>
      </w:r>
      <w:r>
        <w:rPr>
          <w:rFonts w:hint="eastAsia" w:ascii="黑体" w:hAnsi="黑体" w:eastAsia="黑体" w:cs="黑体"/>
          <w:sz w:val="32"/>
          <w:szCs w:val="32"/>
        </w:rPr>
        <w:t>加快建设全国统一大市场和高水平开放联动，要聚力打造公平竞争和更具吸引力的市场环境，需要发挥自贸试验区的引领示范作用。</w:t>
      </w:r>
      <w:r>
        <w:rPr>
          <w:rFonts w:hint="eastAsia" w:ascii="仿宋_GB2312" w:hAnsi="仿宋_GB2312" w:eastAsia="仿宋_GB2312" w:cs="仿宋_GB2312"/>
          <w:sz w:val="32"/>
          <w:szCs w:val="32"/>
        </w:rPr>
        <w:t>加快高质量的引进来有助于提升国内大循环的发展质量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今年4月中央印发了《关于加快建设全国统一大市场的意见》，最高法在说明中也强调说，外资是全国统一大市场的重要参与力量，自贸</w:t>
      </w:r>
      <w:r>
        <w:rPr>
          <w:rFonts w:hint="eastAsia" w:ascii="仿宋_GB2312" w:hAnsi="仿宋_GB2312" w:eastAsia="仿宋_GB2312" w:cs="仿宋_GB2312"/>
          <w:sz w:val="32"/>
          <w:szCs w:val="32"/>
          <w:lang w:val="en-US" w:eastAsia="zh-CN"/>
        </w:rPr>
        <w:t>试验</w:t>
      </w:r>
      <w:r>
        <w:rPr>
          <w:rFonts w:hint="eastAsia" w:ascii="仿宋_GB2312" w:hAnsi="仿宋_GB2312" w:eastAsia="仿宋_GB2312" w:cs="仿宋_GB2312"/>
          <w:sz w:val="32"/>
          <w:szCs w:val="32"/>
        </w:rPr>
        <w:t>区应该着力推动重点领域的开放探索，推动负面清单之外的内外资一致，加快建立统一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开放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竞争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有序的市场环境。这样一方面巩固提升国内超大规模市场的优势和吸引力，一方面增强各国对我们推进改革开放的信心和预期，有助于汇聚全</w:t>
      </w:r>
      <w:r>
        <w:rPr>
          <w:rFonts w:hint="eastAsia" w:ascii="仿宋_GB2312" w:hAnsi="仿宋_GB2312" w:eastAsia="仿宋_GB2312" w:cs="仿宋_GB2312"/>
          <w:sz w:val="32"/>
          <w:szCs w:val="32"/>
          <w:lang w:val="en-US" w:eastAsia="zh-CN"/>
        </w:rPr>
        <w:t>球</w:t>
      </w:r>
      <w:r>
        <w:rPr>
          <w:rFonts w:hint="eastAsia" w:ascii="仿宋_GB2312" w:hAnsi="仿宋_GB2312" w:eastAsia="仿宋_GB2312" w:cs="仿宋_GB2312"/>
          <w:sz w:val="32"/>
          <w:szCs w:val="32"/>
        </w:rPr>
        <w:t>的高端要素和资源，支撑我国高质量发展和新格局的构建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也</w:t>
      </w:r>
      <w:r>
        <w:rPr>
          <w:rFonts w:hint="eastAsia" w:ascii="仿宋_GB2312" w:hAnsi="仿宋_GB2312" w:eastAsia="仿宋_GB2312" w:cs="仿宋_GB2312"/>
          <w:sz w:val="32"/>
          <w:szCs w:val="32"/>
        </w:rPr>
        <w:t>有助于各国分享中国市场发展新的机遇。</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三</w:t>
      </w:r>
      <w:r>
        <w:rPr>
          <w:rFonts w:hint="default" w:ascii="黑体" w:hAnsi="黑体" w:eastAsia="黑体" w:cs="黑体"/>
          <w:sz w:val="32"/>
          <w:szCs w:val="32"/>
        </w:rPr>
        <w:t>、</w:t>
      </w:r>
      <w:r>
        <w:rPr>
          <w:rFonts w:hint="eastAsia" w:ascii="黑体" w:hAnsi="黑体" w:eastAsia="黑体" w:cs="黑体"/>
          <w:sz w:val="32"/>
          <w:szCs w:val="32"/>
        </w:rPr>
        <w:t>抢抓数字化转型和绿色发展的机遇，推动产业变革适应全球化新的趋势，需要发挥自贸试验区的示范引领作用。</w:t>
      </w:r>
      <w:r>
        <w:rPr>
          <w:rFonts w:hint="eastAsia" w:ascii="仿宋_GB2312" w:hAnsi="仿宋_GB2312" w:eastAsia="仿宋_GB2312" w:cs="仿宋_GB2312"/>
          <w:sz w:val="32"/>
          <w:szCs w:val="32"/>
        </w:rPr>
        <w:t>当前新一轮技术革命和世界疫情叠加，加快了数字化转型，推动经济复苏和可持续发展，已经成为了全球的共识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2021年，</w:t>
      </w:r>
      <w:r>
        <w:rPr>
          <w:rFonts w:hint="eastAsia" w:ascii="仿宋_GB2312" w:hAnsi="仿宋_GB2312" w:eastAsia="仿宋_GB2312" w:cs="仿宋_GB2312"/>
          <w:sz w:val="32"/>
          <w:szCs w:val="32"/>
          <w:lang w:val="en-US" w:eastAsia="zh-CN"/>
        </w:rPr>
        <w:t>我们看到</w:t>
      </w:r>
      <w:r>
        <w:rPr>
          <w:rFonts w:hint="eastAsia" w:ascii="仿宋_GB2312" w:hAnsi="仿宋_GB2312" w:eastAsia="仿宋_GB2312" w:cs="仿宋_GB2312"/>
          <w:sz w:val="32"/>
          <w:szCs w:val="32"/>
        </w:rPr>
        <w:t>最新的数据，全球跨境数字服务贸易规模已经达到了3.8万亿美元，在服务贸易中的比重已经超过了63%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我们国家也高度重视数字贸易的发展，商务部发布的最新的数据，我国可数字化的服务贸易已经达到了2.3万亿元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数字贸易带动全球产业链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供应链创新整合和优化，我们国家也已经申请加入了《数字经济伙伴关系协定》(DEPA)</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这些都对我们发展数字贸易，加强数字治理和开放监管提出了更高的要求，也需要自贸试验区在数字贸易发展上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在分类监管的探索上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在数据跨境安全有序流动上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在电信服务开放上，进一步加快探索，充分发挥我国数字经济的比较优势，为拓展数字贸易国际合作新的空间，为参与数字治理奠定更好的基础。</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四</w:t>
      </w:r>
      <w:r>
        <w:rPr>
          <w:rFonts w:hint="default" w:ascii="黑体" w:hAnsi="黑体" w:eastAsia="黑体" w:cs="黑体"/>
          <w:sz w:val="32"/>
          <w:szCs w:val="32"/>
        </w:rPr>
        <w:t>、</w:t>
      </w:r>
      <w:r>
        <w:rPr>
          <w:rFonts w:hint="eastAsia" w:ascii="黑体" w:hAnsi="黑体" w:eastAsia="黑体" w:cs="黑体"/>
          <w:sz w:val="32"/>
          <w:szCs w:val="32"/>
        </w:rPr>
        <w:t>促进制造与服务融合发展，进一步</w:t>
      </w:r>
      <w:r>
        <w:rPr>
          <w:rFonts w:hint="eastAsia" w:ascii="黑体" w:hAnsi="黑体" w:eastAsia="黑体" w:cs="黑体"/>
          <w:sz w:val="32"/>
          <w:szCs w:val="32"/>
          <w:lang w:val="en-US" w:eastAsia="zh-CN"/>
        </w:rPr>
        <w:t>提升</w:t>
      </w:r>
      <w:r>
        <w:rPr>
          <w:rFonts w:hint="eastAsia" w:ascii="黑体" w:hAnsi="黑体" w:eastAsia="黑体" w:cs="黑体"/>
          <w:sz w:val="32"/>
          <w:szCs w:val="32"/>
        </w:rPr>
        <w:t>在全球价值链中的地位，需要发挥自贸试验区的引领示范作用。</w:t>
      </w:r>
      <w:r>
        <w:rPr>
          <w:rFonts w:hint="eastAsia" w:ascii="仿宋_GB2312" w:hAnsi="仿宋_GB2312" w:eastAsia="仿宋_GB2312" w:cs="仿宋_GB2312"/>
          <w:sz w:val="32"/>
          <w:szCs w:val="32"/>
        </w:rPr>
        <w:t>我们都知道到，服务业开放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服务贸易的服务和制造的融合发展，是全球产业链供应链升级转型新的动力，也是国际产业合作竞争新的焦点。我注意到西安有自贸片区，还有高新区，经开区，经开区里还有综保区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这</w:t>
      </w:r>
      <w:r>
        <w:rPr>
          <w:rFonts w:hint="eastAsia" w:ascii="仿宋_GB2312" w:hAnsi="仿宋_GB2312" w:eastAsia="仿宋_GB2312" w:cs="仿宋_GB2312"/>
          <w:sz w:val="32"/>
          <w:szCs w:val="32"/>
        </w:rPr>
        <w:t>一系列开放平台，也是国家服务贸易创新发展的试点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今年获批了五个国家级的特色服务出口基地，应该说近些年我国的服务贸易高速发展，服务业吸引外资的比重持续提升，西安去年知识密集型服务贸易快速增长，服务型制造业创新出了一系列新的模式，取得了新的进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我建议自贸试验区要加强同服务贸易创新发展试点这一系列开放平的协同联动，切实加大对服务贸易开放和业态创新的探索，要做强扩大开放和产业升级新的支点，同时也为加快构建新发展格局提供重要支撑。</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五</w:t>
      </w:r>
      <w:r>
        <w:rPr>
          <w:rFonts w:hint="default" w:ascii="黑体" w:hAnsi="黑体" w:eastAsia="黑体" w:cs="黑体"/>
          <w:sz w:val="32"/>
          <w:szCs w:val="32"/>
        </w:rPr>
        <w:t>、</w:t>
      </w:r>
      <w:r>
        <w:rPr>
          <w:rFonts w:hint="eastAsia" w:ascii="黑体" w:hAnsi="黑体" w:eastAsia="黑体" w:cs="黑体"/>
          <w:sz w:val="32"/>
          <w:szCs w:val="32"/>
        </w:rPr>
        <w:t>高质量共建“一带一路”和参与完善国际经贸规则制定，需要发挥自贸试验区</w:t>
      </w:r>
      <w:r>
        <w:rPr>
          <w:rFonts w:hint="eastAsia" w:ascii="黑体" w:hAnsi="黑体" w:eastAsia="黑体" w:cs="黑体"/>
          <w:sz w:val="32"/>
          <w:szCs w:val="32"/>
          <w:lang w:val="en-US" w:eastAsia="zh-CN"/>
        </w:rPr>
        <w:t>的</w:t>
      </w:r>
      <w:r>
        <w:rPr>
          <w:rFonts w:hint="eastAsia" w:ascii="黑体" w:hAnsi="黑体" w:eastAsia="黑体" w:cs="黑体"/>
          <w:sz w:val="32"/>
          <w:szCs w:val="32"/>
        </w:rPr>
        <w:t>示范引领作用。</w:t>
      </w:r>
      <w:r>
        <w:rPr>
          <w:rFonts w:hint="eastAsia" w:ascii="仿宋_GB2312" w:hAnsi="仿宋_GB2312" w:eastAsia="仿宋_GB2312" w:cs="仿宋_GB2312"/>
          <w:sz w:val="32"/>
          <w:szCs w:val="32"/>
        </w:rPr>
        <w:t>双循环不是封闭的小循环，是开放发展的大循环，自贸试验区作为我国对外开放最前沿和制度创新</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新的高地，也是我国和世界互利共赢重要的平台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一方面我们要加大压力测试，对标高标准的国际经贸规则，也同时要进一步探索适应全球化发展新</w:t>
      </w:r>
      <w:r>
        <w:rPr>
          <w:rFonts w:hint="eastAsia" w:ascii="仿宋_GB2312" w:hAnsi="仿宋_GB2312" w:eastAsia="仿宋_GB2312" w:cs="仿宋_GB2312"/>
          <w:sz w:val="32"/>
          <w:szCs w:val="32"/>
          <w:lang w:val="en-US" w:eastAsia="zh-CN"/>
        </w:rPr>
        <w:t>特点</w:t>
      </w:r>
      <w:r>
        <w:rPr>
          <w:rFonts w:hint="eastAsia" w:ascii="仿宋_GB2312" w:hAnsi="仿宋_GB2312" w:eastAsia="仿宋_GB2312" w:cs="仿宋_GB2312"/>
          <w:sz w:val="32"/>
          <w:szCs w:val="32"/>
        </w:rPr>
        <w:t>的经贸合作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产业合作和大通道建设，探索互利共赢新的路径和新的模式，要让自贸试验区在引领共建“一带一路”当中发挥新的更大的作用。</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六</w:t>
      </w:r>
      <w:r>
        <w:rPr>
          <w:rFonts w:hint="default" w:ascii="黑体" w:hAnsi="黑体" w:eastAsia="黑体" w:cs="黑体"/>
          <w:sz w:val="32"/>
          <w:szCs w:val="32"/>
        </w:rPr>
        <w:t>、</w:t>
      </w:r>
      <w:r>
        <w:rPr>
          <w:rFonts w:hint="eastAsia" w:ascii="黑体" w:hAnsi="黑体" w:eastAsia="黑体" w:cs="黑体"/>
          <w:sz w:val="32"/>
          <w:szCs w:val="32"/>
        </w:rPr>
        <w:t>建立适应高水平开放的科学精准监管</w:t>
      </w:r>
      <w:r>
        <w:rPr>
          <w:rFonts w:hint="eastAsia" w:ascii="黑体" w:hAnsi="黑体" w:eastAsia="黑体" w:cs="黑体"/>
          <w:sz w:val="32"/>
          <w:szCs w:val="32"/>
          <w:lang w:val="en-US" w:eastAsia="zh-CN"/>
        </w:rPr>
        <w:t>体系</w:t>
      </w:r>
      <w:r>
        <w:rPr>
          <w:rFonts w:hint="eastAsia" w:ascii="黑体" w:hAnsi="黑体" w:eastAsia="黑体" w:cs="黑体"/>
          <w:sz w:val="32"/>
          <w:szCs w:val="32"/>
        </w:rPr>
        <w:t>，实现发展与安全的有机统一，也需要发挥自贸试验区的引领示范作用。</w:t>
      </w:r>
      <w:r>
        <w:rPr>
          <w:rFonts w:hint="eastAsia" w:ascii="仿宋_GB2312" w:hAnsi="仿宋_GB2312" w:eastAsia="仿宋_GB2312" w:cs="仿宋_GB2312"/>
          <w:sz w:val="32"/>
          <w:szCs w:val="32"/>
        </w:rPr>
        <w:t>越开放越需要重视安全，面对当前前所未有</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新机遇和新挑战，都对维护安全提出了更高的要求，自贸试验区应该充分利用新的技术来创新监管的方式，通过科学监管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精准监管和协同监管，探索构建与更高水平开放相适应的风险防范体系，进一步提升维护安全的能力。</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最后，自贸试验区从全国来讲是发展的基础条件好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创新能力强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营商环境优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监管水平高的重要区域，在我国改革开放当中具有非常重要的地位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现在站在新的起点，面对新的机遇和新的挑战，自贸试验区要发挥更大的作用，应该加强央地协同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跨区域协同和不同开放平台的联动协同，要充分发挥好利用好自贸试验区，为构建新发展格局做出新的贡献。</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楷体_GB2312" w:hAnsi="楷体_GB2312" w:eastAsia="楷体_GB2312" w:cs="楷体_GB2312"/>
          <w:b/>
          <w:bCs/>
          <w:sz w:val="28"/>
          <w:szCs w:val="28"/>
          <w:lang w:val="en-US" w:eastAsia="zh-CN"/>
        </w:rPr>
      </w:pPr>
    </w:p>
    <w:p>
      <w:pPr>
        <w:pStyle w:val="5"/>
        <w:rPr>
          <w:rFonts w:hint="eastAsia" w:ascii="楷体_GB2312" w:hAnsi="楷体_GB2312" w:eastAsia="楷体_GB2312" w:cs="楷体_GB2312"/>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楷体_GB2312" w:hAnsi="楷体_GB2312" w:eastAsia="楷体_GB2312" w:cs="楷体_GB2312"/>
          <w:b w:val="0"/>
          <w:bCs w:val="0"/>
          <w:sz w:val="28"/>
          <w:szCs w:val="28"/>
          <w:lang w:val="en-US" w:eastAsia="zh-CN"/>
        </w:rPr>
      </w:pPr>
      <w:r>
        <w:rPr>
          <w:rFonts w:hint="eastAsia" w:ascii="楷体_GB2312" w:hAnsi="楷体_GB2312" w:eastAsia="楷体_GB2312" w:cs="楷体_GB2312"/>
          <w:b/>
          <w:bCs/>
          <w:sz w:val="28"/>
          <w:szCs w:val="28"/>
          <w:lang w:val="en-US" w:eastAsia="zh-CN"/>
        </w:rPr>
        <w:t>张琦，</w:t>
      </w:r>
      <w:r>
        <w:rPr>
          <w:rFonts w:hint="eastAsia" w:ascii="楷体_GB2312" w:hAnsi="楷体_GB2312" w:eastAsia="楷体_GB2312" w:cs="楷体_GB2312"/>
          <w:b w:val="0"/>
          <w:bCs w:val="0"/>
          <w:sz w:val="28"/>
          <w:szCs w:val="28"/>
          <w:lang w:val="en-US" w:eastAsia="zh-CN"/>
        </w:rPr>
        <w:t>女，国务院发展研究中心对外经济研究部部长、研究员，享受国务院特殊津贴专家。毕业于北京大学国际政治专业和美国哥伦比亚大学经济政策管理专业，曾在哈佛大学肯尼迪学院做访问学者。长期从事中国涉外经济管理体制、对外开放战略、跨境投资、自贸试验区/自贸港、全球经济治理等研究。</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方正舒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2413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customStyle="1" w:styleId="5">
    <w:name w:val="Normal Indent"/>
    <w:basedOn w:val="1"/>
    <w:qFormat/>
    <w:uiPriority w:val="0"/>
    <w:pPr>
      <w:ind w:firstLine="200" w:firstLineChars="200"/>
    </w:pPr>
    <w:rPr>
      <w:rFonts w:eastAsia="楷体_GB231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2023-01-16T06:38:56Z</dcterms:created>
  <dc:creator>yu123</dc:creator>
  <cp:lastModifiedBy>yu123</cp:lastModifiedBy>
  <dcterms:modified xsi:type="dcterms:W3CDTF">2023-01-16T06:39:26Z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